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662B" w14:textId="77777777" w:rsidR="0087184B" w:rsidRDefault="001A0502">
      <w:pPr>
        <w:ind w:leftChars="-200" w:left="-440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EAE76" wp14:editId="74B7D6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508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D8520C" w14:textId="77777777" w:rsidR="000D1784" w:rsidRDefault="000D1784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EFA12D1" wp14:editId="4AB09CBD">
                                  <wp:extent cx="409575" cy="409575"/>
                                  <wp:effectExtent l="0" t="0" r="9525" b="952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06363" w14:textId="77777777" w:rsidR="000D1784" w:rsidRDefault="000D178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1819C51" w14:textId="77777777" w:rsidR="000D1784" w:rsidRDefault="000D178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ΠΟΛΙΤΙΣΜΟΥ </w:t>
                            </w:r>
                          </w:p>
                          <w:p w14:paraId="0456909E" w14:textId="77777777" w:rsidR="000D1784" w:rsidRDefault="000D1784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07F6B1ED" w14:textId="77777777" w:rsidR="000D1784" w:rsidRDefault="000D1784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EAE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" stroked="f">
                <v:textbox inset="0,0,0,0">
                  <w:txbxContent>
                    <w:p w14:paraId="23D8520C" w14:textId="77777777" w:rsidR="000D1784" w:rsidRDefault="000D1784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EFA12D1" wp14:editId="4AB09CBD">
                            <wp:extent cx="409575" cy="409575"/>
                            <wp:effectExtent l="0" t="0" r="9525" b="952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06363" w14:textId="77777777" w:rsidR="000D1784" w:rsidRDefault="000D178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1819C51" w14:textId="77777777" w:rsidR="000D1784" w:rsidRDefault="000D178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ΥΠΟΥΡΓΕΙΟ ΠΟΛΙΤΙΣΜΟΥ </w:t>
                      </w:r>
                    </w:p>
                    <w:p w14:paraId="0456909E" w14:textId="77777777" w:rsidR="000D1784" w:rsidRDefault="000D1784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07F6B1ED" w14:textId="77777777" w:rsidR="000D1784" w:rsidRDefault="000D1784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BAD45AD" w14:textId="77777777" w:rsidR="0087184B" w:rsidRDefault="0087184B"/>
    <w:p w14:paraId="2156F7AF" w14:textId="77777777" w:rsidR="0087184B" w:rsidRDefault="0087184B"/>
    <w:p w14:paraId="2068B564" w14:textId="77777777" w:rsidR="0087184B" w:rsidRDefault="0087184B"/>
    <w:p w14:paraId="6C03755F" w14:textId="77777777" w:rsidR="0087184B" w:rsidRDefault="0087184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5BBAB89E" w14:textId="77777777" w:rsidR="0087184B" w:rsidRDefault="001A0502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Αθήνα, 13 Οκτωβρίου 2023</w:t>
      </w:r>
    </w:p>
    <w:p w14:paraId="25497006" w14:textId="77777777" w:rsidR="0087184B" w:rsidRDefault="0087184B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0D5B5BDE" w14:textId="77777777" w:rsidR="001A0502" w:rsidRDefault="001A0502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04E00448" w14:textId="48526138" w:rsidR="001A0502" w:rsidRPr="001A0502" w:rsidRDefault="00A2660D">
      <w:pPr>
        <w:spacing w:after="113" w:line="198" w:lineRule="atLeast"/>
        <w:jc w:val="center"/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>ΥΠΠΟ:</w:t>
      </w:r>
      <w:r w:rsidR="00B95795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 xml:space="preserve"> Ολο</w:t>
      </w:r>
      <w:r w:rsidR="000D1784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 xml:space="preserve">κληρώνεται ο σχεδιασμός για την κατασκευή </w:t>
      </w:r>
      <w:r w:rsidR="001A0502" w:rsidRPr="001A0502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>δ</w:t>
      </w:r>
      <w:r w:rsidR="000D1784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>ικτύων</w:t>
      </w:r>
      <w:r w:rsidR="00B95795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 xml:space="preserve"> </w:t>
      </w:r>
      <w:r w:rsidR="001A0502" w:rsidRPr="001A0502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 xml:space="preserve">υποδομών στο </w:t>
      </w:r>
    </w:p>
    <w:p w14:paraId="2110ED37" w14:textId="76546639" w:rsidR="0087184B" w:rsidRPr="001A0502" w:rsidRDefault="001A0502">
      <w:pPr>
        <w:spacing w:after="113" w:line="198" w:lineRule="atLeast"/>
        <w:jc w:val="center"/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</w:pPr>
      <w:r w:rsidRPr="001A0502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>π. βασιλικό Κτήμα στο Τατόι</w:t>
      </w:r>
      <w:r w:rsidR="00B95795">
        <w:rPr>
          <w:rFonts w:ascii="Calibri" w:eastAsia="Calibri" w:hAnsi="Calibri" w:cs="Calibri"/>
          <w:b/>
          <w:bCs/>
          <w:color w:val="00000A"/>
          <w:sz w:val="24"/>
          <w:szCs w:val="24"/>
          <w:lang w:eastAsia="ar-SA"/>
        </w:rPr>
        <w:t xml:space="preserve"> </w:t>
      </w:r>
    </w:p>
    <w:p w14:paraId="21690D28" w14:textId="77777777" w:rsidR="001A0502" w:rsidRDefault="001A0502">
      <w:pPr>
        <w:spacing w:after="113" w:line="198" w:lineRule="atLeast"/>
        <w:jc w:val="center"/>
        <w:rPr>
          <w:rFonts w:ascii="Calibri" w:eastAsia="Calibri" w:hAnsi="Calibri" w:cs="Calibri"/>
          <w:b/>
          <w:bCs/>
          <w:color w:val="00000A"/>
          <w:lang w:eastAsia="ar-SA"/>
        </w:rPr>
      </w:pPr>
    </w:p>
    <w:p w14:paraId="363807CD" w14:textId="35A7A9AD" w:rsidR="0087184B" w:rsidRPr="00B95795" w:rsidRDefault="000D1784" w:rsidP="00CF25D0">
      <w:pPr>
        <w:spacing w:after="113" w:line="276" w:lineRule="auto"/>
        <w:jc w:val="both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ar-SA"/>
        </w:rPr>
        <w:t>Εντός χρονοδιαγραμμάτων</w:t>
      </w:r>
      <w:r w:rsidR="001F37F6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 π</w:t>
      </w:r>
      <w:r w:rsidR="001A0502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ροχωρούν οι διαδικασίες για την εγκατάσταση του συνόλου των δικτύων υποδομών λειτουργικότητας στο π. βασιλικό Κτήμα Τατοΐου. Στο στάδιο της δημοπράτησης βρίσκεται ήδη το έργο των δικτύων υποδομών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>ύδρευσης, αποχέτευσης, άρδευσης, πυρόσβεσης, ηχητικών αναγγε</w:t>
      </w:r>
      <w:r>
        <w:rPr>
          <w:rFonts w:ascii="Calibri" w:eastAsia="Calibri" w:hAnsi="Calibri" w:cs="Calibri"/>
          <w:color w:val="00000A"/>
          <w:sz w:val="24"/>
          <w:szCs w:val="24"/>
        </w:rPr>
        <w:t>λιών, τηλεπικοινωνιών,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διανομής ρεύματος, </w:t>
      </w:r>
      <w:r w:rsidR="001A0502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και της μονάδας επεξεργασίας λυμάτων. </w:t>
      </w:r>
      <w:r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Ο </w:t>
      </w:r>
      <w:r w:rsidR="001F37F6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συνολικός σχεδιασμός των </w:t>
      </w:r>
      <w:r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δικτύων υποδομών στο Κτήμα ολοκληρώνετα </w:t>
      </w:r>
      <w:r w:rsidR="001F37F6">
        <w:rPr>
          <w:rFonts w:ascii="Calibri" w:eastAsia="Calibri" w:hAnsi="Calibri" w:cs="Calibri"/>
          <w:color w:val="00000A"/>
          <w:sz w:val="24"/>
          <w:szCs w:val="24"/>
          <w:lang w:eastAsia="ar-SA"/>
        </w:rPr>
        <w:t>μ</w:t>
      </w:r>
      <w:r w:rsidR="00B95795">
        <w:rPr>
          <w:rFonts w:ascii="Calibri" w:eastAsia="Calibri" w:hAnsi="Calibri" w:cs="Calibri"/>
          <w:color w:val="00000A"/>
          <w:sz w:val="24"/>
          <w:szCs w:val="24"/>
          <w:lang w:eastAsia="ar-SA"/>
        </w:rPr>
        <w:t>ε τη διαμόρφωση του περιβάλλοντος χώρου, της περίφραξης, της σήμανσης, των χώρων στάθμευσης, και του συστήματος διαχείρισης των αστικών στερεών αποβλήτων με διαλογή στη πηγή, μ</w:t>
      </w:r>
      <w:r w:rsidR="001A0502">
        <w:rPr>
          <w:rFonts w:ascii="Calibri" w:eastAsia="Calibri" w:hAnsi="Calibri" w:cs="Calibri"/>
          <w:color w:val="00000A"/>
          <w:sz w:val="24"/>
          <w:szCs w:val="24"/>
          <w:lang w:eastAsia="ar-SA"/>
        </w:rPr>
        <w:t>ε</w:t>
      </w:r>
      <w:r>
        <w:rPr>
          <w:rFonts w:ascii="Calibri" w:eastAsia="Calibri" w:hAnsi="Calibri" w:cs="Calibri"/>
          <w:color w:val="00000A"/>
          <w:sz w:val="24"/>
          <w:szCs w:val="24"/>
          <w:lang w:eastAsia="ar-SA"/>
        </w:rPr>
        <w:t>τά</w:t>
      </w:r>
      <w:r w:rsidR="001A0502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 </w:t>
      </w:r>
      <w:r w:rsidR="001A0502" w:rsidRPr="001A0502">
        <w:rPr>
          <w:rFonts w:ascii="Calibri" w:eastAsia="Calibri" w:hAnsi="Calibri" w:cs="Calibri"/>
          <w:color w:val="00000A"/>
          <w:sz w:val="24"/>
          <w:szCs w:val="24"/>
          <w:lang w:eastAsia="ar-SA"/>
        </w:rPr>
        <w:t>τη θετική γνωμοδότηση του</w:t>
      </w:r>
      <w:r w:rsidR="001A0502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 Κεντρικού Συμβουλίου Νεωτέρων Μνημείων</w:t>
      </w:r>
      <w:r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. </w:t>
      </w:r>
      <w:r w:rsidR="00B95795">
        <w:rPr>
          <w:rFonts w:ascii="Calibri" w:eastAsia="Calibri" w:hAnsi="Calibri" w:cs="Calibri"/>
          <w:color w:val="00000A"/>
          <w:sz w:val="24"/>
          <w:szCs w:val="24"/>
          <w:lang w:eastAsia="ar-SA"/>
        </w:rPr>
        <w:t>Τ</w:t>
      </w:r>
      <w:r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 xml:space="preserve">ην ευθύνη υλοποίησης των έργων έχει </w:t>
      </w:r>
      <w:r w:rsidR="00B95795"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>η</w:t>
      </w:r>
      <w:r w:rsidR="001A0502"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 xml:space="preserve"> Διεύθυνση Προστασίας και Αναστήλωσης Νεώτερων και Σύγχρονων Μνημείων (ΔΠΑΝΣΜ)</w:t>
      </w:r>
      <w:r w:rsidR="00B95795"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>,</w:t>
      </w:r>
      <w:r w:rsidR="001A0502"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 xml:space="preserve"> στο ευρύτερο πλαίσιο της </w:t>
      </w:r>
      <w:r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 xml:space="preserve">προστασίας, </w:t>
      </w:r>
      <w:r w:rsidR="001A0502"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>αποκατάστασης</w:t>
      </w:r>
      <w:r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>,</w:t>
      </w:r>
      <w:r w:rsidR="001A0502"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 xml:space="preserve">ανάδειξης και απόδοσης νέων χρήσεων στο </w:t>
      </w:r>
      <w:r w:rsidR="001A0502">
        <w:rPr>
          <w:rFonts w:ascii="Calibri" w:eastAsia="Times New Roman" w:hAnsi="Calibri" w:cs="Calibri"/>
          <w:color w:val="00000A"/>
          <w:sz w:val="24"/>
          <w:szCs w:val="24"/>
          <w:lang w:eastAsia="ar-SA"/>
        </w:rPr>
        <w:t>π. βασιλικό κτήμα. Το έργο χρηματοδοτείται από το Ευρωπαϊκό Ταμείο Συνοχής.</w:t>
      </w:r>
    </w:p>
    <w:p w14:paraId="1E901F30" w14:textId="7F2AA96F" w:rsidR="0087184B" w:rsidRDefault="001A0502" w:rsidP="00CF25D0">
      <w:pPr>
        <w:spacing w:after="120"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Όπως δήλωσε η Υπουργός Πολιτισμού Λίνα Μενδώνη: «Η κατασκευή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 στο Τατόι </w:t>
      </w:r>
      <w:r>
        <w:rPr>
          <w:rFonts w:ascii="Calibri" w:eastAsia="Calibri" w:hAnsi="Calibri" w:cs="Calibri"/>
          <w:color w:val="00000A"/>
          <w:sz w:val="24"/>
          <w:szCs w:val="24"/>
        </w:rPr>
        <w:t>του συνόλου των δικτύων υποδομών λειτουργικότητας αποτελεί την αναγκαία προϋπόθεση για την προστασία, την ανάδει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>ξη και τη σωστή λειτουργία του Κ</w:t>
      </w:r>
      <w:r>
        <w:rPr>
          <w:rFonts w:ascii="Calibri" w:eastAsia="Calibri" w:hAnsi="Calibri" w:cs="Calibri"/>
          <w:color w:val="00000A"/>
          <w:sz w:val="24"/>
          <w:szCs w:val="24"/>
        </w:rPr>
        <w:t>τήματος.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>Ο σχεδιασμός μας ακολουθεί τις αρχές του σεβασμού στην ιστορική μνήμη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Σ</w:t>
      </w:r>
      <w:r>
        <w:rPr>
          <w:rFonts w:ascii="Calibri" w:eastAsia="Calibri" w:hAnsi="Calibri" w:cs="Calibri"/>
          <w:color w:val="00000A"/>
          <w:sz w:val="24"/>
          <w:szCs w:val="24"/>
        </w:rPr>
        <w:t>τόχο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ς μας είναι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αξιοποίηση των ιστορικών και πολιτιστικών στοιχείων του τόπου,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η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αποκατάσταση 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>του πολιτιστικού και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η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προστασία του φυσικού περιβάλλοντος. 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 xml:space="preserve">Η στρατηγική μας ακολουθεί τις αρχές της βιώσιμης ανάπτυξης, εξυπηρετεί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την ενεργειακή εξοικονόμηση,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την </w:t>
      </w:r>
      <w:r>
        <w:rPr>
          <w:rFonts w:ascii="Calibri" w:eastAsia="Calibri" w:hAnsi="Calibri" w:cs="Calibri"/>
          <w:color w:val="00000A"/>
          <w:sz w:val="24"/>
          <w:szCs w:val="24"/>
        </w:rPr>
        <w:t>ανακύκλωση των υλικών,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 την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προσαρμογή στο περιβάλλον,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τη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λειτουργικότητα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 xml:space="preserve">, </w:t>
      </w:r>
      <w:r w:rsidR="00B95795">
        <w:rPr>
          <w:rFonts w:ascii="Calibri" w:eastAsia="Calibri" w:hAnsi="Calibri" w:cs="Calibri"/>
          <w:color w:val="00000A"/>
          <w:sz w:val="24"/>
          <w:szCs w:val="24"/>
        </w:rPr>
        <w:t>την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αισθητική και κατασκευαστική αρτιότητα του συνόλου των επεμβάσεων. Ειδική μέριμνα 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>αναλαμβάνομε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 xml:space="preserve">για </w:t>
      </w:r>
      <w:r>
        <w:rPr>
          <w:rFonts w:ascii="Calibri" w:eastAsia="Calibri" w:hAnsi="Calibri" w:cs="Calibri"/>
          <w:color w:val="00000A"/>
          <w:sz w:val="24"/>
          <w:szCs w:val="24"/>
        </w:rPr>
        <w:t>την προσβασιμότητα των ΑμεΑ τόσο στα κτήρια</w:t>
      </w:r>
      <w:r w:rsidR="00B95795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όσο και στις επιμέρο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>υς περιοχές του Κ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τήματος. 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>Κ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υρία επιδίωξη του σχ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 xml:space="preserve">εδιασμού μας  είναι οι πολίτες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να 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>μπορούν να κυκλοφορούν και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 να συμμετέχουν σε όλες δραστηριότητες εντός του χώρου, μ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ε δεδομένο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 ότι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 xml:space="preserve"> το Τατόι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αποτελεί ένα πολιτιστικό 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 xml:space="preserve">και φυσικό </w:t>
      </w:r>
      <w:r>
        <w:rPr>
          <w:rFonts w:ascii="Calibri" w:eastAsia="Calibri" w:hAnsi="Calibri" w:cs="Calibri"/>
          <w:color w:val="00000A"/>
          <w:sz w:val="24"/>
          <w:szCs w:val="24"/>
        </w:rPr>
        <w:t>πάρκο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>αναψυχής».</w:t>
      </w:r>
    </w:p>
    <w:p w14:paraId="788403B1" w14:textId="77777777" w:rsidR="00495A5F" w:rsidRDefault="001A0502" w:rsidP="00CF25D0">
      <w:pPr>
        <w:spacing w:line="276" w:lineRule="auto"/>
        <w:ind w:right="6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Η β΄αυτή φάση ωρίμανσης των μελετών για την ολοκλήρωση του σχεδιασμού κατασκευής των δικτύων υποδομών περιλαμβάνει: </w:t>
      </w:r>
    </w:p>
    <w:p w14:paraId="268B4EA6" w14:textId="77777777" w:rsidR="00495A5F" w:rsidRDefault="001A0502" w:rsidP="00CF25D0">
      <w:pPr>
        <w:spacing w:line="276" w:lineRule="auto"/>
        <w:ind w:right="6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1. Δίκτυο και σύστημα ελέγχου/φύλαξης και περίφραξης του κεντρικού ιστορικού πυρήνα. </w:t>
      </w:r>
    </w:p>
    <w:p w14:paraId="5F143037" w14:textId="3C979D0C" w:rsidR="00495A5F" w:rsidRDefault="00CF25D0" w:rsidP="00CF25D0">
      <w:pPr>
        <w:spacing w:line="276" w:lineRule="auto"/>
        <w:ind w:right="6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lastRenderedPageBreak/>
        <w:t>2. Διαμορφώσεις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 xml:space="preserve"> του </w:t>
      </w:r>
      <w:r>
        <w:rPr>
          <w:rFonts w:ascii="Calibri" w:eastAsia="Calibri" w:hAnsi="Calibri" w:cs="Calibri"/>
          <w:color w:val="00000A"/>
          <w:sz w:val="24"/>
          <w:szCs w:val="24"/>
        </w:rPr>
        <w:t>ευρύτερου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περιβάλλοντος 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>των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κτηρίων και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των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διαδρομών, 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 xml:space="preserve">με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>εξωτερικ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 xml:space="preserve">ό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>φωτισμ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>ό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και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με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>στοιχεί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>α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αστικού εξοπλισμού.</w:t>
      </w:r>
    </w:p>
    <w:p w14:paraId="018CF71A" w14:textId="7E8A90D5" w:rsidR="00495A5F" w:rsidRDefault="001A0502" w:rsidP="00CF25D0">
      <w:pPr>
        <w:spacing w:line="276" w:lineRule="auto"/>
        <w:ind w:right="6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3. Πινακίδες σήμανσης για τον προσανατολισμό των επισκεπτών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, την 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 xml:space="preserve">πληροφόρησης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για τα μνημεία, το τοπίο και τις δραστηριότητες εντός του κτήματος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>,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 αλλά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και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για </w:t>
      </w:r>
      <w:r w:rsidR="000D1784">
        <w:rPr>
          <w:rFonts w:ascii="Calibri" w:eastAsia="Calibri" w:hAnsi="Calibri" w:cs="Calibri"/>
          <w:color w:val="00000A"/>
          <w:sz w:val="24"/>
          <w:szCs w:val="24"/>
        </w:rPr>
        <w:t>την κυκλοφορία των οχημάτων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. </w:t>
      </w:r>
    </w:p>
    <w:p w14:paraId="7AA22CF7" w14:textId="36F1C478" w:rsidR="00495A5F" w:rsidRDefault="001A0502" w:rsidP="00CF25D0">
      <w:pPr>
        <w:spacing w:line="276" w:lineRule="auto"/>
        <w:ind w:right="6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4. Χώρο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υς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στάθμευσης στις εισόδους και συνοδά συγκοινωνιακά έργα και έργα οδοποιίας. </w:t>
      </w:r>
    </w:p>
    <w:p w14:paraId="160D8293" w14:textId="77777777" w:rsidR="00E23AB6" w:rsidRDefault="001A0502" w:rsidP="00CF25D0">
      <w:pPr>
        <w:spacing w:line="276" w:lineRule="auto"/>
        <w:ind w:right="6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5. Ολοκληρωμένο σύστημα συλλογής και διαχείρισης αστικών αποβλήτων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με πέντε κλάσματα διαλογής στην πηγή.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</w:p>
    <w:p w14:paraId="1A093481" w14:textId="1F56F82D" w:rsidR="0087184B" w:rsidRDefault="00421B7F" w:rsidP="00CF25D0">
      <w:pPr>
        <w:spacing w:line="276" w:lineRule="auto"/>
        <w:ind w:right="6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Αναλυτικά:</w:t>
      </w:r>
    </w:p>
    <w:p w14:paraId="6E2FF7F3" w14:textId="0AA35FD2" w:rsidR="0087184B" w:rsidRDefault="001F37F6" w:rsidP="00CF25D0">
      <w:pPr>
        <w:spacing w:after="113" w:line="276" w:lineRule="auto"/>
        <w:ind w:right="69"/>
        <w:jc w:val="both"/>
        <w:rPr>
          <w:rFonts w:ascii="Calibri" w:eastAsia="Calibri" w:hAnsi="Calibri" w:cs="Calibri"/>
          <w:b/>
          <w:bCs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A"/>
          <w:sz w:val="24"/>
          <w:szCs w:val="24"/>
        </w:rPr>
        <w:t xml:space="preserve">1. </w:t>
      </w:r>
      <w:r w:rsidR="001A0502">
        <w:rPr>
          <w:rFonts w:ascii="Calibri" w:eastAsia="Calibri" w:hAnsi="Calibri" w:cs="Calibri"/>
          <w:b/>
          <w:bCs/>
          <w:color w:val="00000A"/>
          <w:sz w:val="24"/>
          <w:szCs w:val="24"/>
        </w:rPr>
        <w:t>Μελέτη συστήματος ελέγχου, φύλαξης και περίφραξης</w:t>
      </w:r>
    </w:p>
    <w:p w14:paraId="4148233B" w14:textId="14C443DE" w:rsidR="0087184B" w:rsidRDefault="001A0502" w:rsidP="00CF25D0">
      <w:pPr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Η περίφραξη του κεντρικού 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ιστορικού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πυρήνα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θα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 xml:space="preserve"> οριοθετήσει την </w:t>
      </w:r>
      <w:r>
        <w:rPr>
          <w:rFonts w:ascii="Calibri" w:eastAsia="Calibri" w:hAnsi="Calibri" w:cs="Calibri"/>
          <w:color w:val="00000A"/>
          <w:sz w:val="24"/>
          <w:szCs w:val="24"/>
        </w:rPr>
        <w:t>περιοχή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τον έλεγχο εισόδου - εξόδου και τη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 xml:space="preserve">ν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ασφάλειας του χώρου</w:t>
      </w:r>
      <w:r w:rsidR="00495A5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μέσω καμερών και φυσικής εποπτείας. 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 xml:space="preserve">Στη μελέτη </w:t>
      </w:r>
      <w:r>
        <w:rPr>
          <w:rFonts w:ascii="Calibri" w:eastAsia="Calibri" w:hAnsi="Calibri" w:cs="Calibri"/>
          <w:color w:val="00000A"/>
          <w:sz w:val="24"/>
          <w:szCs w:val="24"/>
        </w:rPr>
        <w:t>περίφραξη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προβλέπεται 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η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ελεύθερη διακίνηση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, χωρίς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συνθήκες παγίδευσης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της πανίδας της δασικής περιοχής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, καθώς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ο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Εθνικό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Δρυμό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της Πάρνηθας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αποτελεί Καταφύγιο Άγριας Ζωής. Το συνολικό μήκος της 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περίφραξης είναι 6.380 μ. και η έκταση της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περιοχής είναι 1.293 στρέμματα. </w:t>
      </w:r>
    </w:p>
    <w:p w14:paraId="5540BA2E" w14:textId="67210637" w:rsidR="004931D5" w:rsidRDefault="001A0502" w:rsidP="00CF25D0">
      <w:pPr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Η περίφραξη αναπτύσσεται σε τρεις διαφορετικές ενότητες με ιδιαίτερα χαρακτηριστικά λόγ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ω γεωμορφολογικού ανάγλυφου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και ανθρωπογενών στοιχείων. Για τον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 φωτισμό και τη φύλαξη του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 Κ</w:t>
      </w:r>
      <w:r>
        <w:rPr>
          <w:rFonts w:ascii="Calibri" w:eastAsia="Calibri" w:hAnsi="Calibri" w:cs="Calibri"/>
          <w:color w:val="00000A"/>
          <w:sz w:val="24"/>
          <w:szCs w:val="24"/>
        </w:rPr>
        <w:t>τήματος, η προμελέτη περιλαμβάνει εγκαταστάσεις δικτύου καμερών και συστήματος επιτήρησης της περίφ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ραξης του κεντρικού πυρήνα</w:t>
      </w:r>
      <w:r>
        <w:rPr>
          <w:rFonts w:ascii="Calibri" w:eastAsia="Calibri" w:hAnsi="Calibri" w:cs="Calibri"/>
          <w:color w:val="00000A"/>
          <w:sz w:val="24"/>
          <w:szCs w:val="24"/>
        </w:rPr>
        <w:t>, των εισόδων και των βασικών διαδρομών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 και φωτισμό </w:t>
      </w:r>
      <w:r>
        <w:rPr>
          <w:rFonts w:ascii="Calibri" w:eastAsia="Calibri" w:hAnsi="Calibri" w:cs="Calibri"/>
          <w:color w:val="00000A"/>
          <w:sz w:val="24"/>
          <w:szCs w:val="24"/>
        </w:rPr>
        <w:t>των δρόμων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των μονοπατιών για 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 xml:space="preserve">τη νυχτερινή </w:t>
      </w:r>
      <w:r>
        <w:rPr>
          <w:rFonts w:ascii="Calibri" w:eastAsia="Calibri" w:hAnsi="Calibri" w:cs="Calibri"/>
          <w:color w:val="00000A"/>
          <w:sz w:val="24"/>
          <w:szCs w:val="24"/>
        </w:rPr>
        <w:t>διευκόλυνση της επικοινωνίας μεταξύ των κτηρίων</w:t>
      </w:r>
      <w:r w:rsidR="001F37F6">
        <w:rPr>
          <w:rFonts w:ascii="Calibri" w:eastAsia="Calibri" w:hAnsi="Calibri" w:cs="Calibri"/>
          <w:color w:val="00000A"/>
          <w:sz w:val="24"/>
          <w:szCs w:val="24"/>
        </w:rPr>
        <w:t>.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Επίσης φ</w:t>
      </w:r>
      <w:r>
        <w:rPr>
          <w:rFonts w:ascii="Calibri" w:eastAsia="Calibri" w:hAnsi="Calibri" w:cs="Calibri"/>
          <w:color w:val="00000A"/>
          <w:sz w:val="24"/>
          <w:szCs w:val="24"/>
        </w:rPr>
        <w:t>ωτισμ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ό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στο </w:t>
      </w:r>
      <w:r>
        <w:rPr>
          <w:rFonts w:ascii="Calibri" w:eastAsia="Calibri" w:hAnsi="Calibri" w:cs="Calibri"/>
          <w:color w:val="00000A"/>
          <w:sz w:val="24"/>
          <w:szCs w:val="24"/>
        </w:rPr>
        <w:t>χώρο στάθμευσης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 της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πύλη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της Λεύκας. </w:t>
      </w:r>
    </w:p>
    <w:p w14:paraId="077C7550" w14:textId="0623E33F" w:rsidR="0087184B" w:rsidRDefault="001A0502" w:rsidP="00CF25D0">
      <w:pPr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Το σύστημα ελέγχου και επιτήρησης με κάμερες καλύπτει την περίμετρο και τις βασικές διαδρομές. Οι κάμερες έχουν προδιαγραφή για διπλή καταγραφή οπτική και θερμική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-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για μεγαλύτερη αξιοπιστία στην αντίληψη παραβιάσεων, αλλά και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τη </w:t>
      </w:r>
      <w:r>
        <w:rPr>
          <w:rFonts w:ascii="Calibri" w:eastAsia="Calibri" w:hAnsi="Calibri" w:cs="Calibri"/>
          <w:color w:val="00000A"/>
          <w:sz w:val="24"/>
          <w:szCs w:val="24"/>
        </w:rPr>
        <w:t>δυνατότητα οπτικής καταγραφής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σε εξαιρετικά χαμηλές συνθήκες φωτισμού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Η επιτήρηση εισόδων και χώρων στάθμευσης περιλαμβ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άνει την κεντρική είσοδο Λεύκας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με τον χώρο στάθμευσης, 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 xml:space="preserve">τις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τρεις δευτερεύουσες εισόδους και </w:t>
      </w:r>
      <w:r w:rsidR="00A14173">
        <w:rPr>
          <w:rFonts w:ascii="Calibri" w:eastAsia="Calibri" w:hAnsi="Calibri" w:cs="Calibri"/>
          <w:color w:val="00000A"/>
          <w:sz w:val="24"/>
          <w:szCs w:val="24"/>
        </w:rPr>
        <w:t xml:space="preserve"> τις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επτά βοηθητικές. </w:t>
      </w:r>
    </w:p>
    <w:p w14:paraId="4CAD4099" w14:textId="67C92252" w:rsidR="0087184B" w:rsidRDefault="004931D5" w:rsidP="00CF25D0">
      <w:pPr>
        <w:spacing w:after="113" w:line="276" w:lineRule="auto"/>
        <w:jc w:val="both"/>
        <w:rPr>
          <w:rFonts w:ascii="Calibri" w:eastAsia="Calibri" w:hAnsi="Calibri" w:cs="Calibri"/>
          <w:b/>
          <w:bCs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A"/>
          <w:sz w:val="24"/>
          <w:szCs w:val="24"/>
        </w:rPr>
        <w:t xml:space="preserve">2. </w:t>
      </w:r>
      <w:r w:rsidR="001A0502">
        <w:rPr>
          <w:rFonts w:ascii="Calibri" w:eastAsia="Calibri" w:hAnsi="Calibri" w:cs="Calibri"/>
          <w:b/>
          <w:bCs/>
          <w:color w:val="00000A"/>
          <w:sz w:val="24"/>
          <w:szCs w:val="24"/>
        </w:rPr>
        <w:t>Μελέτη διαμορφώσεων ευρύτερου περιβάλλοντος χώρου κτηρίων και διαδρομών</w:t>
      </w:r>
    </w:p>
    <w:p w14:paraId="1BA8BE4B" w14:textId="5CA6DC58" w:rsidR="004931D5" w:rsidRDefault="001A0502" w:rsidP="00CF25D0">
      <w:pPr>
        <w:spacing w:after="113"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Στη μελέτη καταγράφονται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και προσδιορίζονται </w:t>
      </w:r>
      <w:r>
        <w:rPr>
          <w:rFonts w:ascii="Calibri" w:eastAsia="Calibri" w:hAnsi="Calibri" w:cs="Calibri"/>
          <w:color w:val="00000A"/>
          <w:sz w:val="24"/>
          <w:szCs w:val="24"/>
        </w:rPr>
        <w:t>οι περιοχές διαμόρφωσης του κεντρικού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 ιστορικού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πυρήνα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αποβλέποντας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στην αναβάθμιση των περιοχών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γύρω από τα κτήρια, στην ανάδειξη και διαμόρφωση των δρόμων και μονοπατιών και των περιοχών γύρω από αυτά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Επίσης, σ</w:t>
      </w:r>
      <w:r>
        <w:rPr>
          <w:rFonts w:ascii="Calibri" w:eastAsia="Calibri" w:hAnsi="Calibri" w:cs="Calibri"/>
          <w:color w:val="00000A"/>
          <w:sz w:val="24"/>
          <w:szCs w:val="24"/>
        </w:rPr>
        <w:t>τον καθορισμό περιοχών φύτευσης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,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 βάσει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αρχειακ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ού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υλικ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ού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(φωτογραφίες, κείμενα, σχέδια κτλ.) και στην ανάδειξη των εισόδων.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Για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τους υπό διαμόρφωση χώρους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προβλέπεται </w:t>
      </w:r>
      <w:r>
        <w:rPr>
          <w:rFonts w:ascii="Calibri" w:eastAsia="Calibri" w:hAnsi="Calibri" w:cs="Calibri"/>
          <w:color w:val="00000A"/>
          <w:sz w:val="24"/>
          <w:szCs w:val="24"/>
        </w:rPr>
        <w:t>αστικός εξοπλισμός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καθώς και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ο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φωτισμός εξωτερικών χώρων. </w:t>
      </w:r>
    </w:p>
    <w:p w14:paraId="45E028DE" w14:textId="66BA9723" w:rsidR="004931D5" w:rsidRDefault="001A0502" w:rsidP="00CF25D0">
      <w:pPr>
        <w:spacing w:after="113"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lastRenderedPageBreak/>
        <w:t>Το δίκτυο διαδρομών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>του κεντρικού πυρήνα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εξυπηρετεί το σύνολο των αναγκών πρόσβασης και μετακίνησης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που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προκύπτουν από τις νέες χρήσεις των κτηρίων και από τα προβλεπόμενα στη μελέτη του Ειδικού Πολεοδομικού Σχεδίου. Σύμφωνα με αυτά, εντός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 του κεντρικού πυρήνα του Κτήματος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κινούνται 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πεζοπόροι και περιπατητές αλλά και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μηχανοκίνητα μέσα (λεωφορεία επισκεπτών Shuttle bus, οχήματα εφοδιασμού, απορριμματοφόρα, εκτάκτου ανάγκης, ασθενοφόρα, πυροσβεστικά, ασφαλείας και ειδικών επισκεπτών), οχήματα μικροκινητικότητας (micromobility hubs),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>ποδ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ήλατα</w:t>
      </w:r>
      <w:r>
        <w:rPr>
          <w:rFonts w:ascii="Calibri" w:eastAsia="Calibri" w:hAnsi="Calibri" w:cs="Calibri"/>
          <w:color w:val="00000A"/>
          <w:sz w:val="24"/>
          <w:szCs w:val="24"/>
        </w:rPr>
        <w:t>, ηλεκτρικ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ά </w:t>
      </w:r>
      <w:r>
        <w:rPr>
          <w:rFonts w:ascii="Calibri" w:eastAsia="Calibri" w:hAnsi="Calibri" w:cs="Calibri"/>
          <w:color w:val="00000A"/>
          <w:sz w:val="24"/>
          <w:szCs w:val="24"/>
        </w:rPr>
        <w:t>ποδ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ήλατα</w:t>
      </w:r>
      <w:r>
        <w:rPr>
          <w:rFonts w:ascii="Calibri" w:eastAsia="Calibri" w:hAnsi="Calibri" w:cs="Calibri"/>
          <w:color w:val="00000A"/>
          <w:sz w:val="24"/>
          <w:szCs w:val="24"/>
        </w:rPr>
        <w:t>, golf carts, πατ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ίνια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και monocycles ποδη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ήλατα.</w:t>
      </w:r>
    </w:p>
    <w:p w14:paraId="2D9412D0" w14:textId="04425836" w:rsidR="0087184B" w:rsidRDefault="001A0502" w:rsidP="00CF25D0">
      <w:pPr>
        <w:spacing w:after="113"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Το προτεινόμενο δίκτυο διαδρομών αποκαθιστά 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συνολικά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τις ιστορικές διαδρομές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του κτήματος.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Στον κεντρικό χώρο, σ</w:t>
      </w:r>
      <w:r>
        <w:rPr>
          <w:rFonts w:ascii="Calibri" w:eastAsia="Calibri" w:hAnsi="Calibri" w:cs="Calibri"/>
          <w:color w:val="00000A"/>
          <w:sz w:val="24"/>
          <w:szCs w:val="24"/>
        </w:rPr>
        <w:t>ύμφωνα με την οργάνωση της κυκλοφορίας</w:t>
      </w:r>
      <w:r w:rsidR="004931D5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 της πρόσβασης και του τρόπου μετακίνησης, δια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βαθμίζεται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το δίκτυο 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>σε κύριες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δευτερεύουσες διαδρομές και μονοπάτια.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Συνολικά, οι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διαδρομές του πρωτεύοντος δικτύου διαμορφώνονται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 για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να </w:t>
      </w:r>
      <w:r>
        <w:rPr>
          <w:rFonts w:ascii="Calibri" w:eastAsia="Calibri" w:hAnsi="Calibri" w:cs="Calibri"/>
          <w:color w:val="00000A"/>
          <w:sz w:val="24"/>
          <w:szCs w:val="24"/>
        </w:rPr>
        <w:t>φέρουν το βάρος της κυκ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λοφορίας των οχημάτων του Κτήματος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πέραν της μικροκινητικότητας και των περιπατητών. 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Οριοθετούνται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 τα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μονοπάτια και 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 xml:space="preserve">σε τμήματα, με έντονη υψομετρική διαφορά,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διαμορφώνονται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αναβαθμοί </w:t>
      </w:r>
      <w:r w:rsidR="00CF25D0">
        <w:rPr>
          <w:rFonts w:ascii="Calibri" w:eastAsia="Calibri" w:hAnsi="Calibri" w:cs="Calibri"/>
          <w:color w:val="00000A"/>
          <w:sz w:val="24"/>
          <w:szCs w:val="24"/>
        </w:rPr>
        <w:t>από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ξύλινα στοιχεία.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Μικροί χώροι στάσης διαμορφώνονται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 και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κ</w:t>
      </w:r>
      <w:r>
        <w:rPr>
          <w:rFonts w:ascii="Calibri" w:eastAsia="Calibri" w:hAnsi="Calibri" w:cs="Calibri"/>
          <w:color w:val="00000A"/>
          <w:sz w:val="24"/>
          <w:szCs w:val="24"/>
        </w:rPr>
        <w:t>ατά μήκος των διαδρομών .</w:t>
      </w:r>
    </w:p>
    <w:p w14:paraId="1B5F4735" w14:textId="28F7FA37" w:rsidR="0061587E" w:rsidRDefault="00421B7F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Οι πύλες εισόδου – εξόδου ορίστηκαν στην περίφραξη του κεντρικού πυρήνα, σ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ύμφωνα με τον προβλεπόμενο τρόπο λειτουργίας και πρόσβασης στο Κτήμα. Οι είσοδοι διαβαθμίστηκαν ανάλογα με τη σημασία τους σε 3 κατηγορίες σε κύριες, δευτερεύουσες και απλές. </w:t>
      </w:r>
    </w:p>
    <w:p w14:paraId="0EBD395F" w14:textId="77777777" w:rsidR="0061587E" w:rsidRDefault="001A0502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Δημιουργούνται οι εξής πύλες: </w:t>
      </w:r>
    </w:p>
    <w:p w14:paraId="5181DBDD" w14:textId="7DDC7D3B" w:rsidR="0061587E" w:rsidRDefault="001A0502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1. Μια κύρια είσοδος, η είσοδος της «Λεύκας», η οποία οδηγεί απευθείας στον ιστορικό πυρήνα.</w:t>
      </w:r>
    </w:p>
    <w:p w14:paraId="51F76440" w14:textId="7EF1E3DD" w:rsidR="0061587E" w:rsidRDefault="001A0502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2. Τρεις δευτερεύουσες είσοδοι: Η είσοδος του «Πλατάνου» εξυπηρετεί την πρόσβαση και τον ανεφοδιασμό των ενοτήτων της φιλοξενίας και της εκθεσιακής-αγροτικής του κεντρικού πυρήνα του Κτήματος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>, και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>τ</w:t>
      </w:r>
      <w:r>
        <w:rPr>
          <w:rFonts w:ascii="Calibri" w:eastAsia="Calibri" w:hAnsi="Calibri" w:cs="Calibri"/>
          <w:color w:val="00000A"/>
          <w:sz w:val="24"/>
          <w:szCs w:val="24"/>
        </w:rPr>
        <w:t>αυτόχρονα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διασφαλίζει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την πρόσβαση των επισκεπτών του κεντρικού πυρήνα. Η είσοδος της «Κιθάρας» εξυπηρετεί την πρόσβαση των οχημάτων ασφαλείας (πυροσβεστική και αστυνομία)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καθώς και των οχημάτων που κατευθύνονται στον χώρο στάθμευσης και σχετίζονται με τους ξενώνες φιλοξενίας.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Μέσω της εισόδου </w:t>
      </w:r>
      <w:r>
        <w:rPr>
          <w:rFonts w:ascii="Calibri" w:eastAsia="Calibri" w:hAnsi="Calibri" w:cs="Calibri"/>
          <w:color w:val="00000A"/>
          <w:sz w:val="24"/>
          <w:szCs w:val="24"/>
        </w:rPr>
        <w:t>της «Βαρυμπόμπης» γίνεται η βασική σύνδεση με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 τον κύριο χώρο στάθμευσης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,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 εκτός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του Κτήματος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 και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διενεργείται η εσωτερική μετακίνηση του μαζικού μεταφορικού μέσου (shuttle bus). </w:t>
      </w:r>
    </w:p>
    <w:p w14:paraId="49969E04" w14:textId="204A28F5" w:rsidR="0061587E" w:rsidRDefault="001A0502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3. Έξι απλές είσοδοι διαμορφώνονται στα σημεία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όπου το δευτερεύον δίκτυο κυκλοφορίας συναντά την περίφραξη του κεντρικού πυρήνα.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Αυτές οι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πύλες εξυπηρετούν τον έλεγχο τ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ης εισόδου στον κεντρικό πυρήνα </w:t>
      </w:r>
      <w:r>
        <w:rPr>
          <w:rFonts w:ascii="Calibri" w:eastAsia="Calibri" w:hAnsi="Calibri" w:cs="Calibri"/>
          <w:color w:val="00000A"/>
          <w:sz w:val="24"/>
          <w:szCs w:val="24"/>
        </w:rPr>
        <w:t>από το ευρύτερο δασικό δίκτυο της περιοχής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Π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αράλληλα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διευκολύνουν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τη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ν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διέλευση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των περιπατητών και των </w:t>
      </w:r>
      <w:r>
        <w:rPr>
          <w:rFonts w:ascii="Calibri" w:eastAsia="Calibri" w:hAnsi="Calibri" w:cs="Calibri"/>
          <w:color w:val="00000A"/>
          <w:sz w:val="24"/>
          <w:szCs w:val="24"/>
        </w:rPr>
        <w:t>οχημάτων μικροκινητικότητας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Για τις περιπτώσεις έκτακτης ανάγκης, π</w:t>
      </w:r>
      <w:r>
        <w:rPr>
          <w:rFonts w:ascii="Calibri" w:eastAsia="Calibri" w:hAnsi="Calibri" w:cs="Calibri"/>
          <w:color w:val="00000A"/>
          <w:sz w:val="24"/>
          <w:szCs w:val="24"/>
        </w:rPr>
        <w:t>ροβλέπεται η δημ</w:t>
      </w:r>
      <w:r w:rsidR="00CF25D0">
        <w:rPr>
          <w:rFonts w:ascii="Calibri" w:eastAsia="Calibri" w:hAnsi="Calibri" w:cs="Calibri"/>
          <w:color w:val="00000A"/>
          <w:sz w:val="24"/>
          <w:szCs w:val="24"/>
        </w:rPr>
        <w:t>ιουργία τριών χώρων συνάθροισης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 για τους </w:t>
      </w:r>
      <w:bookmarkStart w:id="0" w:name="_GoBack"/>
      <w:bookmarkEnd w:id="0"/>
      <w:r>
        <w:rPr>
          <w:rFonts w:ascii="Calibri" w:eastAsia="Calibri" w:hAnsi="Calibri" w:cs="Calibri"/>
          <w:color w:val="00000A"/>
          <w:sz w:val="24"/>
          <w:szCs w:val="24"/>
        </w:rPr>
        <w:t>φιλοξενούμεν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ους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, 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τους </w:t>
      </w:r>
      <w:r>
        <w:rPr>
          <w:rFonts w:ascii="Calibri" w:eastAsia="Calibri" w:hAnsi="Calibri" w:cs="Calibri"/>
          <w:color w:val="00000A"/>
          <w:sz w:val="24"/>
          <w:szCs w:val="24"/>
        </w:rPr>
        <w:t>εργαζομέν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ους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 και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 xml:space="preserve"> τους </w:t>
      </w:r>
      <w:r>
        <w:rPr>
          <w:rFonts w:ascii="Calibri" w:eastAsia="Calibri" w:hAnsi="Calibri" w:cs="Calibri"/>
          <w:color w:val="00000A"/>
          <w:sz w:val="24"/>
          <w:szCs w:val="24"/>
        </w:rPr>
        <w:t>επισκ</w:t>
      </w:r>
      <w:r w:rsidR="0061587E">
        <w:rPr>
          <w:rFonts w:ascii="Calibri" w:eastAsia="Calibri" w:hAnsi="Calibri" w:cs="Calibri"/>
          <w:color w:val="00000A"/>
          <w:sz w:val="24"/>
          <w:szCs w:val="24"/>
        </w:rPr>
        <w:t>έπτες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. </w:t>
      </w:r>
    </w:p>
    <w:p w14:paraId="24A27840" w14:textId="0364DF35" w:rsidR="0087184B" w:rsidRDefault="001A0502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Προτείνονται δύο οργανωμένοι «φυσικοί παι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>χνιδότοποι»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με εκπαιδευτικό χαρακτήρα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>Α</w:t>
      </w:r>
      <w:r>
        <w:rPr>
          <w:rFonts w:ascii="Calibri" w:eastAsia="Calibri" w:hAnsi="Calibri" w:cs="Calibri"/>
          <w:color w:val="00000A"/>
          <w:sz w:val="24"/>
          <w:szCs w:val="24"/>
        </w:rPr>
        <w:t>πευθύνονται σε όλες τι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>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ηλικιακές ομάδες νηπίων, παιδιών, εφήβων και νέων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>παρέχοντας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A"/>
          <w:sz w:val="24"/>
          <w:szCs w:val="24"/>
        </w:rPr>
        <w:lastRenderedPageBreak/>
        <w:t>ποικίλες δυνατότητες ανάπτυξης δεξιοτήτων και δραστηριοτήτων. Σε όλο το μήκος του δικτύου των διαδρομών προβλέπονται διαμορφώσεις χώρων ανάπαυσης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με τον απαραίτητο αστικό εξοπλισμό (καθιστικά, τραπέζια πικ νικ, κάδοι απορριμμάτων κλπ.). 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 xml:space="preserve">Διαμορφώνονται 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 xml:space="preserve">και 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>ε</w:t>
      </w:r>
      <w:r>
        <w:rPr>
          <w:rFonts w:ascii="Calibri" w:eastAsia="Calibri" w:hAnsi="Calibri" w:cs="Calibri"/>
          <w:color w:val="00000A"/>
          <w:sz w:val="24"/>
          <w:szCs w:val="24"/>
        </w:rPr>
        <w:t>υρύτεροι χώροι στάσης στην περιοχή του «Λιβαδιού», στην περιοχή του «Τρίστρατου» και στη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 xml:space="preserve">ν </w:t>
      </w:r>
      <w:r>
        <w:rPr>
          <w:rFonts w:ascii="Calibri" w:eastAsia="Calibri" w:hAnsi="Calibri" w:cs="Calibri"/>
          <w:color w:val="00000A"/>
          <w:sz w:val="24"/>
          <w:szCs w:val="24"/>
        </w:rPr>
        <w:t>περιοχή του «Παλαιού Ανακτόρου».</w:t>
      </w:r>
    </w:p>
    <w:p w14:paraId="03315F89" w14:textId="267886B1" w:rsidR="007C7309" w:rsidRPr="00421B7F" w:rsidRDefault="001A0502" w:rsidP="00CF25D0">
      <w:pPr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Η εγκατάσταση φωτισμού αφορά στους δρόμους 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 xml:space="preserve">του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πρωτεύοντος και 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>δευτερεύοντος οδικού δικτύου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και σε τμήμα του χώρου στάθμευσης κοντά στην πύλη της Λεύκας. Ιδιαίτερη σημασία δίνετ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αι στην ποιότητα των φωτιστικών, 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 xml:space="preserve">ώστε </w:t>
      </w:r>
      <w:r>
        <w:rPr>
          <w:rFonts w:ascii="Calibri" w:eastAsia="Calibri" w:hAnsi="Calibri" w:cs="Calibri"/>
          <w:color w:val="00000A"/>
          <w:sz w:val="24"/>
          <w:szCs w:val="24"/>
        </w:rPr>
        <w:t>να αντέχουν σε δυσμενείς καιρικές συνθήκες και πιθανούς βανδαλισμούς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 xml:space="preserve">, όπως και </w:t>
      </w:r>
      <w:r>
        <w:rPr>
          <w:rFonts w:ascii="Calibri" w:eastAsia="Calibri" w:hAnsi="Calibri" w:cs="Calibri"/>
          <w:color w:val="00000A"/>
          <w:sz w:val="24"/>
          <w:szCs w:val="24"/>
        </w:rPr>
        <w:t>στην ποιότητα του παραγόμενου φωτός με γνώμονα την προστασία της χλωρίδας και πανίδας της περιοχής</w:t>
      </w:r>
      <w:r w:rsidR="00B04D00">
        <w:rPr>
          <w:rFonts w:ascii="Calibri" w:eastAsia="Calibri" w:hAnsi="Calibri" w:cs="Calibri"/>
          <w:color w:val="00000A"/>
          <w:sz w:val="24"/>
          <w:szCs w:val="24"/>
        </w:rPr>
        <w:t xml:space="preserve">. </w:t>
      </w:r>
    </w:p>
    <w:p w14:paraId="182AB1F6" w14:textId="71C5E4FA" w:rsidR="0087184B" w:rsidRDefault="00421B7F" w:rsidP="00CF25D0">
      <w:pPr>
        <w:spacing w:after="113" w:line="276" w:lineRule="auto"/>
        <w:jc w:val="both"/>
        <w:rPr>
          <w:rFonts w:ascii="Calibri" w:eastAsia="Calibri" w:hAnsi="Calibri" w:cs="Calibri"/>
          <w:b/>
          <w:bCs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A"/>
          <w:sz w:val="24"/>
          <w:szCs w:val="24"/>
        </w:rPr>
        <w:t xml:space="preserve">3. </w:t>
      </w:r>
      <w:r w:rsidR="001A0502">
        <w:rPr>
          <w:rFonts w:ascii="Calibri" w:eastAsia="Calibri" w:hAnsi="Calibri" w:cs="Calibri"/>
          <w:b/>
          <w:bCs/>
          <w:color w:val="00000A"/>
          <w:sz w:val="24"/>
          <w:szCs w:val="24"/>
        </w:rPr>
        <w:t>Μελέτη σήμανσης και πληροφόρησης</w:t>
      </w:r>
    </w:p>
    <w:p w14:paraId="38F9DDC5" w14:textId="130CEFDD" w:rsidR="0087184B" w:rsidRDefault="007035EC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Η μελέτη σήμανσης οργανώνει την απαιτούμενη πληροφορία και την ανάπτυξη ενός λεπτομερούς δικτύου πινακίδων και σημάτων που διευκολύνουν και καθοδηγούν το κοινό κατά την επίσκεψή του.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Το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σύστημα σήμανσης περιλαμβάνει πινακίδες για τον προσανατολισμό </w:t>
      </w:r>
      <w:r w:rsidR="00CF25D0">
        <w:rPr>
          <w:rFonts w:ascii="Calibri" w:eastAsia="Calibri" w:hAnsi="Calibri" w:cs="Calibri"/>
          <w:color w:val="00000A"/>
          <w:sz w:val="24"/>
          <w:szCs w:val="24"/>
        </w:rPr>
        <w:t>επισκεπτών και περιπατητών προς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τα μνημεία, το τοπίο και τις δραστηριότητες εντός του κτήματος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αλλά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και την κυκλοφορία των οχημάτων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. 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>Στόχο</w:t>
      </w:r>
      <w:r w:rsidR="001E226F">
        <w:rPr>
          <w:rFonts w:ascii="Calibri" w:eastAsia="Calibri" w:hAnsi="Calibri" w:cs="Calibri"/>
          <w:color w:val="00000A"/>
          <w:sz w:val="24"/>
          <w:szCs w:val="24"/>
        </w:rPr>
        <w:t>ς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είναι η ανάπτυξη μιας συνεκτικής οπτικής ταυτότητας του χώρου</w:t>
      </w:r>
      <w:r>
        <w:rPr>
          <w:rFonts w:ascii="Calibri" w:eastAsia="Calibri" w:hAnsi="Calibri" w:cs="Calibri"/>
          <w:color w:val="00000A"/>
          <w:sz w:val="24"/>
          <w:szCs w:val="24"/>
        </w:rPr>
        <w:t>,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μέσω ενός αισθητικά συνεπούς δικτύου πινακίδων και σημάτων κατεύθυνσης και πληροφόρησης</w:t>
      </w:r>
      <w:r>
        <w:rPr>
          <w:rFonts w:ascii="Calibri" w:eastAsia="Calibri" w:hAnsi="Calibri" w:cs="Calibri"/>
          <w:color w:val="00000A"/>
          <w:sz w:val="24"/>
          <w:szCs w:val="24"/>
        </w:rPr>
        <w:t>.</w:t>
      </w:r>
      <w:r w:rsidR="001A0502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</w:p>
    <w:p w14:paraId="64BDB045" w14:textId="1F65F2B4" w:rsidR="0087184B" w:rsidRDefault="00421B7F" w:rsidP="00CF25D0">
      <w:pPr>
        <w:spacing w:after="113" w:line="276" w:lineRule="auto"/>
        <w:jc w:val="both"/>
        <w:rPr>
          <w:rFonts w:ascii="Calibri" w:eastAsia="Calibri" w:hAnsi="Calibri" w:cs="Calibri"/>
          <w:b/>
          <w:bCs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A"/>
          <w:sz w:val="24"/>
          <w:szCs w:val="24"/>
        </w:rPr>
        <w:t xml:space="preserve">4. </w:t>
      </w:r>
      <w:r w:rsidR="001A0502">
        <w:rPr>
          <w:rFonts w:ascii="Calibri" w:eastAsia="Calibri" w:hAnsi="Calibri" w:cs="Calibri"/>
          <w:b/>
          <w:bCs/>
          <w:color w:val="00000A"/>
          <w:sz w:val="24"/>
          <w:szCs w:val="24"/>
        </w:rPr>
        <w:t>Μελέτη χώρων στάθμευσης και συνοδών έργων</w:t>
      </w:r>
    </w:p>
    <w:p w14:paraId="5C2041DF" w14:textId="79BC51EB" w:rsidR="007A74E0" w:rsidRDefault="001A0502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Η συγκεκριμένη μελέτη αφορά στη διαμόρφωση των χώρων στάθμευσης του</w:t>
      </w:r>
      <w:r w:rsidR="00E23AB6">
        <w:rPr>
          <w:rFonts w:ascii="Calibri" w:eastAsia="Calibri" w:hAnsi="Calibri" w:cs="Calibri"/>
          <w:color w:val="00000A"/>
          <w:sz w:val="24"/>
          <w:szCs w:val="24"/>
        </w:rPr>
        <w:t xml:space="preserve"> κεντρικού τμήματος του Κ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>τήματος, καθώς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και στα συνοδά συγκοινωνιακά έργα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και έργα οδοποιίας. Το δίκτυο διαδρόμων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εντός του κεντρικού πυρήνα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εξυπηρετ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>εί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>τις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αν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>άγκες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πρόσβασης 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–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μετακίνησης</w:t>
      </w:r>
      <w:r w:rsidR="00421B7F">
        <w:rPr>
          <w:rFonts w:ascii="Calibri" w:eastAsia="Calibri" w:hAnsi="Calibri" w:cs="Calibri"/>
          <w:color w:val="00000A"/>
          <w:sz w:val="24"/>
          <w:szCs w:val="24"/>
        </w:rPr>
        <w:t>,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όπως προκύπτουν από τις νέες χρήσεις των κτηρίων και 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 xml:space="preserve">τα προβλεπόμενα στη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μελέτη του Ειδικού Πολεοδομικού Σχεδίου. </w:t>
      </w:r>
      <w:r w:rsidR="007035EC">
        <w:rPr>
          <w:rFonts w:ascii="Calibri" w:eastAsia="Calibri" w:hAnsi="Calibri" w:cs="Calibri"/>
          <w:color w:val="00000A"/>
          <w:sz w:val="24"/>
          <w:szCs w:val="24"/>
        </w:rPr>
        <w:t>Π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εριλαμβάνεται η χωροθέτηση τριών θέσεων 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χώρων στάθμευσης: </w:t>
      </w:r>
      <w:r>
        <w:rPr>
          <w:rFonts w:ascii="Calibri" w:eastAsia="Calibri" w:hAnsi="Calibri" w:cs="Calibri"/>
          <w:color w:val="00000A"/>
          <w:sz w:val="24"/>
          <w:szCs w:val="24"/>
        </w:rPr>
        <w:t>Θέση Πλάτανος</w:t>
      </w:r>
      <w:r w:rsidR="007C7309">
        <w:rPr>
          <w:rFonts w:ascii="Calibri" w:eastAsia="Calibri" w:hAnsi="Calibri" w:cs="Calibri"/>
          <w:color w:val="00000A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A"/>
          <w:sz w:val="24"/>
          <w:szCs w:val="24"/>
        </w:rPr>
        <w:t>Θέση Λεύκα</w:t>
      </w:r>
      <w:r w:rsidR="007A74E0">
        <w:rPr>
          <w:rFonts w:ascii="Calibri" w:eastAsia="Calibri" w:hAnsi="Calibri" w:cs="Calibri"/>
          <w:color w:val="00000A"/>
          <w:sz w:val="24"/>
          <w:szCs w:val="24"/>
        </w:rPr>
        <w:t xml:space="preserve"> και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Θέση Αμαξοστάσιο</w:t>
      </w:r>
      <w:r w:rsidR="007A74E0">
        <w:rPr>
          <w:rFonts w:ascii="Calibri" w:eastAsia="Calibri" w:hAnsi="Calibri" w:cs="Calibri"/>
          <w:color w:val="00000A"/>
          <w:sz w:val="24"/>
          <w:szCs w:val="24"/>
        </w:rPr>
        <w:t xml:space="preserve">. </w:t>
      </w:r>
    </w:p>
    <w:p w14:paraId="5C8BFD0C" w14:textId="769D60B6" w:rsidR="0087184B" w:rsidRDefault="00421B7F" w:rsidP="00CF25D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A"/>
          <w:sz w:val="24"/>
          <w:szCs w:val="24"/>
        </w:rPr>
        <w:t xml:space="preserve">5. </w:t>
      </w:r>
      <w:r w:rsidR="001A0502">
        <w:rPr>
          <w:rFonts w:ascii="Calibri" w:eastAsia="Calibri" w:hAnsi="Calibri" w:cs="Calibri"/>
          <w:b/>
          <w:bCs/>
          <w:color w:val="00000A"/>
          <w:sz w:val="24"/>
          <w:szCs w:val="24"/>
        </w:rPr>
        <w:t>Μελέτη ολοκληρωμένου συστήματος Συλλογής και Διαχείρισης Αστικών Αποβλήτων</w:t>
      </w:r>
    </w:p>
    <w:p w14:paraId="0177AAED" w14:textId="6DAC6469" w:rsidR="0087184B" w:rsidRDefault="007035EC" w:rsidP="00CF25D0">
      <w:pPr>
        <w:spacing w:after="113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Λαμβάνοντας υπόψη τις κατευθύνσεις της ισχύουσας εθνικής και ευρωπαϊκής νομοθεσίας και κυρίως τις κατευθύνσεις του Εθνικού Σχεδίο</w:t>
      </w:r>
      <w:r w:rsidR="00503B60">
        <w:rPr>
          <w:rFonts w:ascii="Calibri" w:eastAsia="Times New Roman" w:hAnsi="Calibri" w:cs="Calibri"/>
          <w:sz w:val="24"/>
          <w:szCs w:val="24"/>
        </w:rPr>
        <w:t>υ Διαχείρισης Αποβλήτων (ΕΣΔΑ),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σχεδι</w:t>
      </w:r>
      <w:r>
        <w:rPr>
          <w:rFonts w:ascii="Calibri" w:eastAsia="Times New Roman" w:hAnsi="Calibri" w:cs="Calibri"/>
          <w:sz w:val="24"/>
          <w:szCs w:val="24"/>
        </w:rPr>
        <w:t xml:space="preserve">άζεται </w:t>
      </w:r>
      <w:r w:rsidR="001A0502">
        <w:rPr>
          <w:rFonts w:ascii="Calibri" w:eastAsia="Times New Roman" w:hAnsi="Calibri" w:cs="Calibri"/>
          <w:sz w:val="24"/>
          <w:szCs w:val="24"/>
        </w:rPr>
        <w:t>το ολοκληρωμένο σ</w:t>
      </w:r>
      <w:r>
        <w:rPr>
          <w:rFonts w:ascii="Calibri" w:eastAsia="Times New Roman" w:hAnsi="Calibri" w:cs="Calibri"/>
          <w:sz w:val="24"/>
          <w:szCs w:val="24"/>
        </w:rPr>
        <w:t>ύ</w:t>
      </w:r>
      <w:r w:rsidR="001A0502">
        <w:rPr>
          <w:rFonts w:ascii="Calibri" w:eastAsia="Times New Roman" w:hAnsi="Calibri" w:cs="Calibri"/>
          <w:sz w:val="24"/>
          <w:szCs w:val="24"/>
        </w:rPr>
        <w:t>στ</w:t>
      </w:r>
      <w:r>
        <w:rPr>
          <w:rFonts w:ascii="Calibri" w:eastAsia="Times New Roman" w:hAnsi="Calibri" w:cs="Calibri"/>
          <w:sz w:val="24"/>
          <w:szCs w:val="24"/>
        </w:rPr>
        <w:t>ημα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Συλλογής και Διαχείρισης Αστικών Αποβλήτων (ΣΔΑΑ)</w:t>
      </w:r>
      <w:r>
        <w:rPr>
          <w:rFonts w:ascii="Calibri" w:eastAsia="Times New Roman" w:hAnsi="Calibri" w:cs="Calibri"/>
          <w:sz w:val="24"/>
          <w:szCs w:val="24"/>
        </w:rPr>
        <w:t>.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Η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διαλογή σε 5 κλάσματα </w:t>
      </w:r>
      <w:r w:rsidR="00B04D00">
        <w:rPr>
          <w:rFonts w:ascii="Calibri" w:eastAsia="Times New Roman" w:hAnsi="Calibri" w:cs="Calibri"/>
          <w:sz w:val="24"/>
          <w:szCs w:val="24"/>
        </w:rPr>
        <w:t>,</w:t>
      </w:r>
      <w:r w:rsidR="001A0502">
        <w:rPr>
          <w:rFonts w:ascii="Calibri" w:eastAsia="Times New Roman" w:hAnsi="Calibri" w:cs="Calibri"/>
          <w:sz w:val="24"/>
          <w:szCs w:val="24"/>
        </w:rPr>
        <w:t>στην πηγή</w:t>
      </w:r>
      <w:r w:rsidR="00B04D00">
        <w:rPr>
          <w:rFonts w:ascii="Calibri" w:eastAsia="Times New Roman" w:hAnsi="Calibri" w:cs="Calibri"/>
          <w:sz w:val="24"/>
          <w:szCs w:val="24"/>
        </w:rPr>
        <w:t>,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και βιομάζας, συμβάλλει στην υλοποίηση των στόχων του νέου ΕΣΔΑ</w:t>
      </w:r>
      <w:r>
        <w:rPr>
          <w:rFonts w:ascii="Calibri" w:eastAsia="Times New Roman" w:hAnsi="Calibri" w:cs="Calibri"/>
          <w:sz w:val="24"/>
          <w:szCs w:val="24"/>
        </w:rPr>
        <w:t>,</w:t>
      </w:r>
      <w:r w:rsidR="00E23AB6">
        <w:rPr>
          <w:rFonts w:ascii="Calibri" w:eastAsia="Times New Roman" w:hAnsi="Calibri" w:cs="Calibri"/>
          <w:sz w:val="24"/>
          <w:szCs w:val="24"/>
        </w:rPr>
        <w:t xml:space="preserve"> για την περίοδο 2020-</w:t>
      </w:r>
      <w:r w:rsidR="001A0502">
        <w:rPr>
          <w:rFonts w:ascii="Calibri" w:eastAsia="Times New Roman" w:hAnsi="Calibri" w:cs="Calibri"/>
          <w:sz w:val="24"/>
          <w:szCs w:val="24"/>
        </w:rPr>
        <w:t>2030. Το σ</w:t>
      </w:r>
      <w:r>
        <w:rPr>
          <w:rFonts w:ascii="Calibri" w:eastAsia="Times New Roman" w:hAnsi="Calibri" w:cs="Calibri"/>
          <w:sz w:val="24"/>
          <w:szCs w:val="24"/>
        </w:rPr>
        <w:t>υ</w:t>
      </w:r>
      <w:r w:rsidR="001A0502">
        <w:rPr>
          <w:rFonts w:ascii="Calibri" w:eastAsia="Times New Roman" w:hAnsi="Calibri" w:cs="Calibri"/>
          <w:sz w:val="24"/>
          <w:szCs w:val="24"/>
        </w:rPr>
        <w:t>νολ</w:t>
      </w:r>
      <w:r>
        <w:rPr>
          <w:rFonts w:ascii="Calibri" w:eastAsia="Times New Roman" w:hAnsi="Calibri" w:cs="Calibri"/>
          <w:sz w:val="24"/>
          <w:szCs w:val="24"/>
        </w:rPr>
        <w:t>ικό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σ</w:t>
      </w:r>
      <w:r w:rsidR="00421B7F">
        <w:rPr>
          <w:rFonts w:ascii="Calibri" w:eastAsia="Times New Roman" w:hAnsi="Calibri" w:cs="Calibri"/>
          <w:sz w:val="24"/>
          <w:szCs w:val="24"/>
        </w:rPr>
        <w:t>χέ</w:t>
      </w:r>
      <w:r w:rsidR="001A0502">
        <w:rPr>
          <w:rFonts w:ascii="Calibri" w:eastAsia="Times New Roman" w:hAnsi="Calibri" w:cs="Calibri"/>
          <w:sz w:val="24"/>
          <w:szCs w:val="24"/>
        </w:rPr>
        <w:t>δ</w:t>
      </w:r>
      <w:r w:rsidR="00421B7F">
        <w:rPr>
          <w:rFonts w:ascii="Calibri" w:eastAsia="Times New Roman" w:hAnsi="Calibri" w:cs="Calibri"/>
          <w:sz w:val="24"/>
          <w:szCs w:val="24"/>
        </w:rPr>
        <w:t>ι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ο δίνει έμφαση στη μεγιστοποίηση των ποσοστών ανάκτησης και επαναχρησιμοποίησης, </w:t>
      </w:r>
      <w:r w:rsidR="00421B7F">
        <w:rPr>
          <w:rFonts w:ascii="Calibri" w:eastAsia="Times New Roman" w:hAnsi="Calibri" w:cs="Calibri"/>
          <w:sz w:val="24"/>
          <w:szCs w:val="24"/>
        </w:rPr>
        <w:t>σ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την ενίσχυση της ανακύκλωσης και </w:t>
      </w:r>
      <w:r w:rsidR="00421B7F">
        <w:rPr>
          <w:rFonts w:ascii="Calibri" w:eastAsia="Times New Roman" w:hAnsi="Calibri" w:cs="Calibri"/>
          <w:sz w:val="24"/>
          <w:szCs w:val="24"/>
        </w:rPr>
        <w:t>σ</w:t>
      </w:r>
      <w:r w:rsidR="001A0502">
        <w:rPr>
          <w:rFonts w:ascii="Calibri" w:eastAsia="Times New Roman" w:hAnsi="Calibri" w:cs="Calibri"/>
          <w:sz w:val="24"/>
          <w:szCs w:val="24"/>
        </w:rPr>
        <w:t>τη συνακόλουθη δραστική μείωση των σύμμεικτων υπολειμματικών Αστικών Στερεών Αποβλήτων προς διαχείριση</w:t>
      </w:r>
      <w:r w:rsidR="00421B7F">
        <w:rPr>
          <w:rFonts w:ascii="Calibri" w:eastAsia="Times New Roman" w:hAnsi="Calibri" w:cs="Calibri"/>
          <w:sz w:val="24"/>
          <w:szCs w:val="24"/>
        </w:rPr>
        <w:t>,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στις κεντρικές εγκαταστάσεις επεξεργασίας αποβλήτων, </w:t>
      </w:r>
      <w:r>
        <w:rPr>
          <w:rFonts w:ascii="Calibri" w:eastAsia="Times New Roman" w:hAnsi="Calibri" w:cs="Calibri"/>
          <w:sz w:val="24"/>
          <w:szCs w:val="24"/>
        </w:rPr>
        <w:t xml:space="preserve">όπως και </w:t>
      </w:r>
      <w:r w:rsidR="00421B7F">
        <w:rPr>
          <w:rFonts w:ascii="Calibri" w:eastAsia="Times New Roman" w:hAnsi="Calibri" w:cs="Calibri"/>
          <w:sz w:val="24"/>
          <w:szCs w:val="24"/>
        </w:rPr>
        <w:t>σ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τη δραστική μείωση των υπολειμμάτων </w:t>
      </w:r>
      <w:r w:rsidR="001F37F6">
        <w:rPr>
          <w:rFonts w:ascii="Calibri" w:eastAsia="Times New Roman" w:hAnsi="Calibri" w:cs="Calibri"/>
          <w:sz w:val="24"/>
          <w:szCs w:val="24"/>
        </w:rPr>
        <w:t>για τελική</w:t>
      </w:r>
      <w:r w:rsidR="001A0502">
        <w:rPr>
          <w:rFonts w:ascii="Calibri" w:eastAsia="Times New Roman" w:hAnsi="Calibri" w:cs="Calibri"/>
          <w:sz w:val="24"/>
          <w:szCs w:val="24"/>
        </w:rPr>
        <w:t xml:space="preserve"> υγειονομική ταφή. </w:t>
      </w:r>
    </w:p>
    <w:p w14:paraId="66E4F959" w14:textId="77777777" w:rsidR="0087184B" w:rsidRDefault="0087184B" w:rsidP="00CF25D0">
      <w:pPr>
        <w:spacing w:line="276" w:lineRule="auto"/>
        <w:jc w:val="both"/>
        <w:rPr>
          <w:rFonts w:ascii="Calibri" w:eastAsia="Calibri" w:hAnsi="Calibri" w:cs="Calibri"/>
          <w:color w:val="00000A"/>
          <w:sz w:val="24"/>
          <w:szCs w:val="24"/>
          <w:lang w:eastAsia="el-GR"/>
        </w:rPr>
      </w:pPr>
    </w:p>
    <w:sectPr w:rsidR="0087184B">
      <w:pgSz w:w="11906" w:h="16838"/>
      <w:pgMar w:top="1440" w:right="1306" w:bottom="144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0163F" w14:textId="77777777" w:rsidR="000E055C" w:rsidRDefault="000E055C">
      <w:pPr>
        <w:spacing w:line="240" w:lineRule="auto"/>
      </w:pPr>
      <w:r>
        <w:separator/>
      </w:r>
    </w:p>
  </w:endnote>
  <w:endnote w:type="continuationSeparator" w:id="0">
    <w:p w14:paraId="187C971B" w14:textId="77777777" w:rsidR="000E055C" w:rsidRDefault="000E0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charset w:val="55"/>
    <w:family w:val="auto"/>
    <w:pitch w:val="variable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87E82" w14:textId="77777777" w:rsidR="000E055C" w:rsidRDefault="000E055C">
      <w:pPr>
        <w:spacing w:after="0"/>
      </w:pPr>
      <w:r>
        <w:separator/>
      </w:r>
    </w:p>
  </w:footnote>
  <w:footnote w:type="continuationSeparator" w:id="0">
    <w:p w14:paraId="18A7FA0B" w14:textId="77777777" w:rsidR="000E055C" w:rsidRDefault="000E05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72B72"/>
    <w:rsid w:val="000D1784"/>
    <w:rsid w:val="000E055C"/>
    <w:rsid w:val="001A0502"/>
    <w:rsid w:val="001E226F"/>
    <w:rsid w:val="001F37F6"/>
    <w:rsid w:val="00421B7F"/>
    <w:rsid w:val="004931D5"/>
    <w:rsid w:val="00495A5F"/>
    <w:rsid w:val="00503B60"/>
    <w:rsid w:val="00540679"/>
    <w:rsid w:val="0061587E"/>
    <w:rsid w:val="007035EC"/>
    <w:rsid w:val="007A74E0"/>
    <w:rsid w:val="007C7309"/>
    <w:rsid w:val="0087184B"/>
    <w:rsid w:val="00937DFB"/>
    <w:rsid w:val="00A14173"/>
    <w:rsid w:val="00A2660D"/>
    <w:rsid w:val="00A63CD5"/>
    <w:rsid w:val="00B04D00"/>
    <w:rsid w:val="00B95795"/>
    <w:rsid w:val="00CF25D0"/>
    <w:rsid w:val="00E23AB6"/>
    <w:rsid w:val="02F6716B"/>
    <w:rsid w:val="14BB6C12"/>
    <w:rsid w:val="2826784C"/>
    <w:rsid w:val="2FCD70FB"/>
    <w:rsid w:val="310E340B"/>
    <w:rsid w:val="31F67A05"/>
    <w:rsid w:val="33D1233C"/>
    <w:rsid w:val="351C4BA0"/>
    <w:rsid w:val="38CA0793"/>
    <w:rsid w:val="3E5776D4"/>
    <w:rsid w:val="412C613D"/>
    <w:rsid w:val="4B8866CC"/>
    <w:rsid w:val="4D4F3B65"/>
    <w:rsid w:val="52AD4542"/>
    <w:rsid w:val="558D65E8"/>
    <w:rsid w:val="58CD2D48"/>
    <w:rsid w:val="5CA54B0C"/>
    <w:rsid w:val="5D3C4B92"/>
    <w:rsid w:val="5DEF4F31"/>
    <w:rsid w:val="6152563F"/>
    <w:rsid w:val="63A573AA"/>
    <w:rsid w:val="67F91E43"/>
    <w:rsid w:val="6AB00CB6"/>
    <w:rsid w:val="716167CC"/>
    <w:rsid w:val="72CA4BAD"/>
    <w:rsid w:val="74C85C27"/>
    <w:rsid w:val="762F3F4F"/>
    <w:rsid w:val="78B46E53"/>
    <w:rsid w:val="78E12FD3"/>
    <w:rsid w:val="7A472B72"/>
    <w:rsid w:val="7D8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22D049"/>
  <w15:docId w15:val="{FE774E0A-7F2C-43B3-861C-3747C2AB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l-GR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</w:pPr>
  </w:style>
  <w:style w:type="paragraph" w:styleId="a5">
    <w:name w:val="Balloon Text"/>
    <w:basedOn w:val="a"/>
    <w:link w:val="Char"/>
    <w:rsid w:val="001A050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rsid w:val="001A0502"/>
    <w:rPr>
      <w:rFonts w:ascii="Lucida Grande" w:eastAsiaTheme="minorHAnsi" w:hAnsi="Lucida Grande" w:cstheme="minorBid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7406EE3F-D0ED-41FA-B7B3-9ABF1B35D0B5}"/>
</file>

<file path=customXml/itemProps3.xml><?xml version="1.0" encoding="utf-8"?>
<ds:datastoreItem xmlns:ds="http://schemas.openxmlformats.org/officeDocument/2006/customXml" ds:itemID="{8A54792C-CE75-41B1-BA27-B317948845DC}"/>
</file>

<file path=customXml/itemProps4.xml><?xml version="1.0" encoding="utf-8"?>
<ds:datastoreItem xmlns:ds="http://schemas.openxmlformats.org/officeDocument/2006/customXml" ds:itemID="{0D54D8BC-7019-4EBE-B636-8568F7434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Ολοκληρώνεται ο σχεδιασμός για την κατασκευή δικτύων υποδομών στο π. βασιλικό Κτήμα στο Τατόι </dc:title>
  <dc:creator>apantelidi</dc:creator>
  <cp:lastModifiedBy>Ελευθερία Πελτέκη</cp:lastModifiedBy>
  <cp:revision>7</cp:revision>
  <dcterms:created xsi:type="dcterms:W3CDTF">2023-10-13T07:57:00Z</dcterms:created>
  <dcterms:modified xsi:type="dcterms:W3CDTF">2023-10-13T08:01:00Z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B67596B120D84B248D94D5EE54B0CAE5_13</vt:lpwstr>
  </property>
  <property fmtid="{D5CDD505-2E9C-101B-9397-08002B2CF9AE}" pid="4" name="ContentTypeId">
    <vt:lpwstr>0x01010083D890F2F5BE644981A254C8A4FE6820</vt:lpwstr>
  </property>
</Properties>
</file>